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proofErr w:type="spellStart"/>
      <w:r w:rsidRPr="007C7D83">
        <w:rPr>
          <w:rFonts w:ascii="Times New Roman" w:hAnsi="Times New Roman"/>
          <w:sz w:val="20"/>
          <w:szCs w:val="20"/>
        </w:rPr>
        <w:t>п.п</w:t>
      </w:r>
      <w:proofErr w:type="spellEnd"/>
      <w:r w:rsidRPr="007C7D83">
        <w:rPr>
          <w:rFonts w:ascii="Times New Roman" w:hAnsi="Times New Roman"/>
          <w:sz w:val="20"/>
          <w:szCs w:val="20"/>
        </w:rPr>
        <w:t>. «</w:t>
      </w:r>
      <w:r>
        <w:rPr>
          <w:rFonts w:ascii="Times New Roman" w:hAnsi="Times New Roman"/>
          <w:sz w:val="20"/>
          <w:szCs w:val="20"/>
        </w:rPr>
        <w:t>е</w:t>
      </w:r>
      <w:r w:rsidRPr="007C7D83">
        <w:rPr>
          <w:rFonts w:ascii="Times New Roman" w:hAnsi="Times New Roman"/>
          <w:sz w:val="20"/>
          <w:szCs w:val="20"/>
        </w:rPr>
        <w:t xml:space="preserve">» п. 19 Постановления Правительства </w:t>
      </w:r>
    </w:p>
    <w:p w:rsidR="00814748" w:rsidRPr="007C7D83" w:rsidRDefault="00814748" w:rsidP="0081474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7C7D83">
        <w:rPr>
          <w:rFonts w:ascii="Times New Roman" w:hAnsi="Times New Roman"/>
          <w:sz w:val="20"/>
          <w:szCs w:val="20"/>
        </w:rPr>
        <w:t>РФ № 24 от 21.01.2004 г.</w:t>
      </w:r>
    </w:p>
    <w:p w:rsidR="00814748" w:rsidRDefault="00814748" w:rsidP="00814748">
      <w:pPr>
        <w:jc w:val="right"/>
      </w:pPr>
    </w:p>
    <w:p w:rsidR="00814748" w:rsidRDefault="00814748" w:rsidP="00814748"/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905F84">
        <w:rPr>
          <w:rFonts w:ascii="Times New Roman" w:hAnsi="Times New Roman"/>
          <w:b/>
        </w:rPr>
        <w:t xml:space="preserve">Информация </w:t>
      </w:r>
      <w:r>
        <w:rPr>
          <w:rFonts w:ascii="Times New Roman" w:hAnsi="Times New Roman"/>
          <w:b/>
        </w:rPr>
        <w:t>о</w:t>
      </w:r>
      <w:r w:rsidRPr="00444303">
        <w:rPr>
          <w:rFonts w:ascii="Times New Roman" w:eastAsiaTheme="minorHAnsi" w:hAnsi="Times New Roman"/>
          <w:b/>
        </w:rPr>
        <w:t xml:space="preserve"> величине резервируемой максимальной мощности, определяемой в соответствии с Правилами недискриминационного доступа к услугам по передаче электрической энергии и оказания этих услуг, утвержденными</w:t>
      </w:r>
    </w:p>
    <w:p w:rsidR="00814748" w:rsidRDefault="00814748" w:rsidP="00814748">
      <w:pPr>
        <w:spacing w:after="0"/>
        <w:jc w:val="center"/>
        <w:rPr>
          <w:rFonts w:ascii="Times New Roman" w:eastAsiaTheme="minorHAnsi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постановлением Правительства Российской Федерации от 27 декабря 2004 г.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  <w:r w:rsidRPr="00444303">
        <w:rPr>
          <w:rFonts w:ascii="Times New Roman" w:eastAsiaTheme="minorHAnsi" w:hAnsi="Times New Roman"/>
          <w:b/>
        </w:rPr>
        <w:t xml:space="preserve"> N 861</w:t>
      </w:r>
      <w:r>
        <w:rPr>
          <w:rFonts w:ascii="Times New Roman" w:hAnsi="Times New Roman"/>
          <w:b/>
        </w:rPr>
        <w:t>, в разбивке по уровням напряжения</w:t>
      </w:r>
    </w:p>
    <w:p w:rsidR="00814748" w:rsidRDefault="00814748" w:rsidP="00814748">
      <w:pPr>
        <w:spacing w:after="0"/>
        <w:jc w:val="center"/>
        <w:rPr>
          <w:rFonts w:ascii="Times New Roman" w:hAnsi="Times New Roman"/>
          <w:b/>
        </w:rPr>
      </w:pPr>
    </w:p>
    <w:p w:rsidR="00BA511E" w:rsidRDefault="00BA511E" w:rsidP="00814748">
      <w:pPr>
        <w:spacing w:after="0"/>
        <w:jc w:val="center"/>
        <w:rPr>
          <w:rFonts w:ascii="Times New Roman" w:hAnsi="Times New Roman"/>
          <w:b/>
        </w:rPr>
      </w:pPr>
    </w:p>
    <w:p w:rsidR="00814748" w:rsidRPr="00814748" w:rsidRDefault="00814748" w:rsidP="00814748">
      <w:pPr>
        <w:spacing w:after="0"/>
        <w:jc w:val="center"/>
        <w:rPr>
          <w:rFonts w:ascii="Times New Roman" w:hAnsi="Times New Roman"/>
          <w:b/>
          <w:sz w:val="27"/>
          <w:szCs w:val="27"/>
        </w:rPr>
      </w:pPr>
      <w:r w:rsidRPr="00814748">
        <w:rPr>
          <w:rFonts w:ascii="Times New Roman" w:hAnsi="Times New Roman"/>
          <w:b/>
          <w:sz w:val="27"/>
          <w:szCs w:val="27"/>
        </w:rPr>
        <w:t>Сетевая организация АО «Коммунэлектросервис»</w:t>
      </w:r>
    </w:p>
    <w:p w:rsidR="00814748" w:rsidRDefault="00814748">
      <w:pPr>
        <w:rPr>
          <w:rFonts w:ascii="Times New Roman" w:hAnsi="Times New Roman"/>
          <w:b/>
          <w:sz w:val="27"/>
          <w:szCs w:val="27"/>
        </w:rPr>
      </w:pPr>
    </w:p>
    <w:p w:rsidR="00BA511E" w:rsidRDefault="00BA511E">
      <w:pPr>
        <w:rPr>
          <w:rFonts w:ascii="Times New Roman" w:hAnsi="Times New Roman"/>
          <w:b/>
          <w:sz w:val="27"/>
          <w:szCs w:val="27"/>
        </w:rPr>
      </w:pPr>
    </w:p>
    <w:p w:rsidR="006A01AB" w:rsidRPr="00814748" w:rsidRDefault="00814748" w:rsidP="00814748">
      <w:pPr>
        <w:jc w:val="center"/>
        <w:rPr>
          <w:rFonts w:ascii="Times New Roman" w:hAnsi="Times New Roman"/>
          <w:sz w:val="27"/>
          <w:szCs w:val="27"/>
          <w:u w:val="single"/>
        </w:rPr>
      </w:pPr>
      <w:r w:rsidRPr="00814748">
        <w:rPr>
          <w:rFonts w:ascii="Times New Roman" w:hAnsi="Times New Roman"/>
          <w:sz w:val="27"/>
          <w:szCs w:val="27"/>
          <w:u w:val="single"/>
        </w:rPr>
        <w:t>Отчетный период</w:t>
      </w:r>
      <w:r w:rsidR="00FA5DC4">
        <w:rPr>
          <w:rFonts w:ascii="Times New Roman" w:hAnsi="Times New Roman"/>
          <w:sz w:val="27"/>
          <w:szCs w:val="27"/>
          <w:u w:val="single"/>
        </w:rPr>
        <w:t xml:space="preserve"> -</w:t>
      </w:r>
      <w:r w:rsidRPr="00814748">
        <w:rPr>
          <w:rFonts w:ascii="Times New Roman" w:hAnsi="Times New Roman"/>
          <w:sz w:val="27"/>
          <w:szCs w:val="27"/>
          <w:u w:val="single"/>
        </w:rPr>
        <w:t xml:space="preserve"> </w:t>
      </w:r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</w:t>
      </w:r>
      <w:r w:rsidR="00583702">
        <w:rPr>
          <w:rFonts w:ascii="Times New Roman" w:hAnsi="Times New Roman"/>
          <w:sz w:val="27"/>
          <w:szCs w:val="27"/>
          <w:u w:val="single"/>
        </w:rPr>
        <w:t>2</w:t>
      </w:r>
      <w:bookmarkStart w:id="0" w:name="_GoBack"/>
      <w:bookmarkEnd w:id="0"/>
      <w:r w:rsidR="006A01AB" w:rsidRPr="00814748">
        <w:rPr>
          <w:rFonts w:ascii="Times New Roman" w:hAnsi="Times New Roman"/>
          <w:sz w:val="27"/>
          <w:szCs w:val="27"/>
          <w:u w:val="single"/>
        </w:rPr>
        <w:t xml:space="preserve"> квартал 2019 года </w:t>
      </w:r>
    </w:p>
    <w:p w:rsidR="006A01AB" w:rsidRDefault="006A01AB">
      <w:pPr>
        <w:rPr>
          <w:rFonts w:ascii="Times New Roman" w:hAnsi="Times New Roman"/>
          <w:b/>
          <w:sz w:val="27"/>
          <w:szCs w:val="27"/>
        </w:rPr>
      </w:pPr>
    </w:p>
    <w:tbl>
      <w:tblPr>
        <w:tblW w:w="10490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385"/>
        <w:gridCol w:w="2261"/>
        <w:gridCol w:w="2239"/>
        <w:gridCol w:w="903"/>
        <w:gridCol w:w="843"/>
        <w:gridCol w:w="632"/>
        <w:gridCol w:w="632"/>
        <w:gridCol w:w="595"/>
      </w:tblGrid>
      <w:tr w:rsidR="00814748" w:rsidRPr="007707B4" w:rsidTr="00B63BA1">
        <w:trPr>
          <w:trHeight w:val="555"/>
        </w:trPr>
        <w:tc>
          <w:tcPr>
            <w:tcW w:w="2386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организации</w:t>
            </w:r>
          </w:p>
        </w:tc>
        <w:tc>
          <w:tcPr>
            <w:tcW w:w="2292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Наименование объекта электроснабжения</w:t>
            </w:r>
          </w:p>
        </w:tc>
        <w:tc>
          <w:tcPr>
            <w:tcW w:w="2268" w:type="dxa"/>
            <w:vMerge w:val="restart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Адрес объекта электроснабжения</w:t>
            </w:r>
          </w:p>
        </w:tc>
        <w:tc>
          <w:tcPr>
            <w:tcW w:w="3544" w:type="dxa"/>
            <w:gridSpan w:val="5"/>
          </w:tcPr>
          <w:p w:rsidR="00814748" w:rsidRPr="00814748" w:rsidRDefault="00814748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Резервируемая максимальная мощность, кВт</w:t>
            </w:r>
          </w:p>
          <w:p w:rsidR="00814748" w:rsidRPr="007707B4" w:rsidRDefault="00814748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63BA1" w:rsidRPr="007707B4" w:rsidTr="00B63BA1">
        <w:trPr>
          <w:trHeight w:val="1095"/>
        </w:trPr>
        <w:tc>
          <w:tcPr>
            <w:tcW w:w="2386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92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B63BA1" w:rsidRPr="007707B4" w:rsidRDefault="00B63BA1" w:rsidP="007707B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15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14748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>того</w:t>
            </w:r>
          </w:p>
        </w:tc>
        <w:tc>
          <w:tcPr>
            <w:tcW w:w="870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НН</w:t>
            </w:r>
          </w:p>
        </w:tc>
        <w:tc>
          <w:tcPr>
            <w:tcW w:w="632" w:type="dxa"/>
          </w:tcPr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СН1</w:t>
            </w:r>
          </w:p>
        </w:tc>
        <w:tc>
          <w:tcPr>
            <w:tcW w:w="525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СН2</w:t>
            </w:r>
          </w:p>
        </w:tc>
        <w:tc>
          <w:tcPr>
            <w:tcW w:w="602" w:type="dxa"/>
          </w:tcPr>
          <w:p w:rsidR="00B63BA1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B63BA1" w:rsidRPr="00814748" w:rsidRDefault="00B63BA1" w:rsidP="008147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</w:t>
            </w:r>
          </w:p>
        </w:tc>
      </w:tr>
      <w:tr w:rsidR="00B63BA1" w:rsidRPr="007707B4" w:rsidTr="00B63BA1">
        <w:tc>
          <w:tcPr>
            <w:tcW w:w="2386" w:type="dxa"/>
            <w:vMerge w:val="restart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Филиал «Дальнегорский» КГУП «Примтеплоэнерго»</w:t>
            </w:r>
          </w:p>
        </w:tc>
        <w:tc>
          <w:tcPr>
            <w:tcW w:w="2292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микрорайона «Горелое»</w:t>
            </w:r>
          </w:p>
        </w:tc>
        <w:tc>
          <w:tcPr>
            <w:tcW w:w="2268" w:type="dxa"/>
            <w:vAlign w:val="center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Дальнегорск, ул. Приморская, 2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2 618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rPr>
          <w:trHeight w:val="289"/>
        </w:trPr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Насосная «27-ой ключ»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г. Дальнегорск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579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B63BA1" w:rsidRPr="007707B4" w:rsidTr="00B63BA1">
        <w:tc>
          <w:tcPr>
            <w:tcW w:w="2386" w:type="dxa"/>
            <w:vMerge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</w:p>
        </w:tc>
        <w:tc>
          <w:tcPr>
            <w:tcW w:w="2292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>Котельная «Центральная»</w:t>
            </w:r>
          </w:p>
        </w:tc>
        <w:tc>
          <w:tcPr>
            <w:tcW w:w="2268" w:type="dxa"/>
          </w:tcPr>
          <w:p w:rsidR="00B63BA1" w:rsidRPr="007707B4" w:rsidRDefault="00B63BA1" w:rsidP="00BA511E">
            <w:pPr>
              <w:spacing w:after="0" w:line="240" w:lineRule="auto"/>
              <w:rPr>
                <w:rFonts w:ascii="Times New Roman" w:hAnsi="Times New Roman"/>
                <w:sz w:val="25"/>
                <w:szCs w:val="25"/>
              </w:rPr>
            </w:pPr>
            <w:r w:rsidRPr="007707B4">
              <w:rPr>
                <w:rFonts w:ascii="Times New Roman" w:hAnsi="Times New Roman"/>
                <w:sz w:val="25"/>
                <w:szCs w:val="25"/>
              </w:rPr>
              <w:t xml:space="preserve">г. Дальнегорск, </w:t>
            </w:r>
            <w:r>
              <w:rPr>
                <w:rFonts w:ascii="Times New Roman" w:hAnsi="Times New Roman"/>
                <w:sz w:val="25"/>
                <w:szCs w:val="25"/>
              </w:rPr>
              <w:t>п</w:t>
            </w:r>
            <w:r w:rsidRPr="007707B4">
              <w:rPr>
                <w:rFonts w:ascii="Times New Roman" w:hAnsi="Times New Roman"/>
                <w:sz w:val="25"/>
                <w:szCs w:val="25"/>
              </w:rPr>
              <w:t>роспект 50 лет Октября, 105/б</w:t>
            </w:r>
          </w:p>
        </w:tc>
        <w:tc>
          <w:tcPr>
            <w:tcW w:w="91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870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4 563</w:t>
            </w:r>
          </w:p>
        </w:tc>
        <w:tc>
          <w:tcPr>
            <w:tcW w:w="63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25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02" w:type="dxa"/>
            <w:vAlign w:val="center"/>
          </w:tcPr>
          <w:p w:rsidR="00B63BA1" w:rsidRPr="00B63BA1" w:rsidRDefault="00B63BA1" w:rsidP="00BA511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63BA1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6A01AB" w:rsidRPr="006D7B4B" w:rsidRDefault="006A01AB">
      <w:pPr>
        <w:rPr>
          <w:rFonts w:ascii="Times New Roman" w:hAnsi="Times New Roman"/>
          <w:sz w:val="25"/>
          <w:szCs w:val="25"/>
        </w:rPr>
      </w:pPr>
    </w:p>
    <w:sectPr w:rsidR="006A01AB" w:rsidRPr="006D7B4B" w:rsidSect="004C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7B4B"/>
    <w:rsid w:val="00000A34"/>
    <w:rsid w:val="00014306"/>
    <w:rsid w:val="000645F6"/>
    <w:rsid w:val="00072DDD"/>
    <w:rsid w:val="00085F25"/>
    <w:rsid w:val="00173428"/>
    <w:rsid w:val="001A786C"/>
    <w:rsid w:val="00265E16"/>
    <w:rsid w:val="002B7181"/>
    <w:rsid w:val="0035059A"/>
    <w:rsid w:val="003958C4"/>
    <w:rsid w:val="00437A80"/>
    <w:rsid w:val="004C5CE6"/>
    <w:rsid w:val="00583702"/>
    <w:rsid w:val="0059727D"/>
    <w:rsid w:val="005A1569"/>
    <w:rsid w:val="00670A48"/>
    <w:rsid w:val="006A01AB"/>
    <w:rsid w:val="006D7B4B"/>
    <w:rsid w:val="00757897"/>
    <w:rsid w:val="007707B4"/>
    <w:rsid w:val="007A62FD"/>
    <w:rsid w:val="00814748"/>
    <w:rsid w:val="008B1FF3"/>
    <w:rsid w:val="008D4EF3"/>
    <w:rsid w:val="008E1CA8"/>
    <w:rsid w:val="009146AE"/>
    <w:rsid w:val="009530D9"/>
    <w:rsid w:val="00955097"/>
    <w:rsid w:val="00983769"/>
    <w:rsid w:val="009A2BB9"/>
    <w:rsid w:val="00AF7FB0"/>
    <w:rsid w:val="00B25358"/>
    <w:rsid w:val="00B2792F"/>
    <w:rsid w:val="00B35A74"/>
    <w:rsid w:val="00B63BA1"/>
    <w:rsid w:val="00BA511E"/>
    <w:rsid w:val="00BF1263"/>
    <w:rsid w:val="00C10554"/>
    <w:rsid w:val="00D100B9"/>
    <w:rsid w:val="00D37E39"/>
    <w:rsid w:val="00D97434"/>
    <w:rsid w:val="00DE00B0"/>
    <w:rsid w:val="00E23C63"/>
    <w:rsid w:val="00F50F35"/>
    <w:rsid w:val="00F7238D"/>
    <w:rsid w:val="00F86AA8"/>
    <w:rsid w:val="00FA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F2630E4-630B-4CED-A9A1-547E22FFF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CE6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B4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14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1474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Величина резервируемой максимальной мощности за 4 квартал 2017 года на уровне напряжения-0,4 кВ</vt:lpstr>
    </vt:vector>
  </TitlesOfParts>
  <Company>Reanimator Extreme Edition</Company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Величина резервируемой максимальной мощности за 4 квартал 2017 года на уровне напряжения-0,4 кВ</dc:title>
  <dc:subject/>
  <dc:creator>Администратор</dc:creator>
  <cp:keywords/>
  <dc:description/>
  <cp:lastModifiedBy>ОБ</cp:lastModifiedBy>
  <cp:revision>2</cp:revision>
  <cp:lastPrinted>2020-03-25T06:06:00Z</cp:lastPrinted>
  <dcterms:created xsi:type="dcterms:W3CDTF">2020-03-25T06:29:00Z</dcterms:created>
  <dcterms:modified xsi:type="dcterms:W3CDTF">2020-03-25T06:29:00Z</dcterms:modified>
</cp:coreProperties>
</file>